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AAD" w:rsidRDefault="00BC5AAD">
      <w:pPr>
        <w:rPr>
          <w:noProof/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218</wp:posOffset>
            </wp:positionV>
            <wp:extent cx="7983855" cy="4552950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9120" cy="4562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5AAD" w:rsidRDefault="00BC5AAD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:rsidR="00BC5AAD" w:rsidRDefault="00BC5AAD" w:rsidP="00BC5AAD">
      <w:pPr>
        <w:ind w:left="426" w:firstLine="1275"/>
        <w:rPr>
          <w:rFonts w:asciiTheme="majorBidi" w:hAnsiTheme="majorBidi" w:cstheme="majorBidi"/>
          <w:b/>
          <w:bCs/>
          <w:sz w:val="28"/>
          <w:szCs w:val="28"/>
          <w:lang w:val="en-US"/>
        </w:rPr>
      </w:pPr>
      <w:r w:rsidRPr="00BC5AA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Figure 1</w:t>
      </w:r>
      <w:proofErr w:type="gramStart"/>
      <w:r>
        <w:rPr>
          <w:rFonts w:asciiTheme="majorBidi" w:hAnsiTheme="majorBidi" w:cstheme="majorBidi"/>
          <w:b/>
          <w:bCs/>
          <w:sz w:val="28"/>
          <w:szCs w:val="28"/>
          <w:lang w:val="en-US"/>
        </w:rPr>
        <w:t>:</w:t>
      </w:r>
      <w:r w:rsidRPr="00BC5AAD">
        <w:rPr>
          <w:rFonts w:asciiTheme="majorBidi" w:hAnsiTheme="majorBidi" w:cstheme="majorBidi"/>
          <w:b/>
          <w:bCs/>
          <w:sz w:val="28"/>
          <w:szCs w:val="28"/>
          <w:lang w:val="en-US"/>
        </w:rPr>
        <w:t>Regulation</w:t>
      </w:r>
      <w:proofErr w:type="gramEnd"/>
      <w:r w:rsidRPr="00BC5AAD">
        <w:rPr>
          <w:rFonts w:asciiTheme="majorBidi" w:hAnsiTheme="majorBidi" w:cstheme="majorBidi"/>
          <w:b/>
          <w:bCs/>
          <w:sz w:val="28"/>
          <w:szCs w:val="28"/>
          <w:lang w:val="en-US"/>
        </w:rPr>
        <w:t xml:space="preserve"> of potassium (</w:t>
      </w:r>
      <w:proofErr w:type="spellStart"/>
      <w:r w:rsidRPr="00BC5AAD">
        <w:rPr>
          <w:rFonts w:asciiTheme="majorBidi" w:hAnsiTheme="majorBidi" w:cstheme="majorBidi"/>
          <w:b/>
          <w:bCs/>
          <w:sz w:val="28"/>
          <w:szCs w:val="28"/>
          <w:lang w:val="en-US"/>
        </w:rPr>
        <w:t>Kþ</w:t>
      </w:r>
      <w:proofErr w:type="spellEnd"/>
      <w:r w:rsidRPr="00BC5AAD">
        <w:rPr>
          <w:rFonts w:asciiTheme="majorBidi" w:hAnsiTheme="majorBidi" w:cstheme="majorBidi"/>
          <w:b/>
          <w:bCs/>
          <w:sz w:val="28"/>
          <w:szCs w:val="28"/>
          <w:lang w:val="en-US"/>
        </w:rPr>
        <w:t>) homeostasis.</w:t>
      </w:r>
    </w:p>
    <w:p w:rsidR="00BC5AAD" w:rsidRPr="00BC5AAD" w:rsidRDefault="00BC5AAD">
      <w:pPr>
        <w:rPr>
          <w:rFonts w:asciiTheme="majorBidi" w:hAnsiTheme="majorBidi" w:cstheme="majorBidi"/>
          <w:b/>
          <w:bCs/>
          <w:sz w:val="28"/>
          <w:szCs w:val="28"/>
          <w:lang w:val="en-US"/>
        </w:rPr>
      </w:pPr>
    </w:p>
    <w:p w:rsidR="00BC5AAD" w:rsidRPr="00BC5AAD" w:rsidRDefault="00BC5AA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BC5AAD">
        <w:rPr>
          <w:rFonts w:asciiTheme="majorBidi" w:hAnsiTheme="majorBidi" w:cstheme="majorBidi"/>
          <w:b/>
          <w:bCs/>
          <w:noProof/>
          <w:sz w:val="28"/>
          <w:szCs w:val="28"/>
          <w:lang w:eastAsia="fr-FR"/>
        </w:rPr>
        <w:t>Titre de l’article :</w:t>
      </w:r>
      <w:r w:rsidRPr="00BC5AA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BC5AAD">
        <w:rPr>
          <w:rFonts w:asciiTheme="majorBidi" w:hAnsiTheme="majorBidi" w:cstheme="majorBidi"/>
          <w:b/>
          <w:bCs/>
          <w:sz w:val="28"/>
          <w:szCs w:val="28"/>
        </w:rPr>
        <w:t>Clinical</w:t>
      </w:r>
      <w:proofErr w:type="spellEnd"/>
      <w:r w:rsidRPr="00BC5AAD">
        <w:rPr>
          <w:rFonts w:asciiTheme="majorBidi" w:hAnsiTheme="majorBidi" w:cstheme="majorBidi"/>
          <w:b/>
          <w:bCs/>
          <w:sz w:val="28"/>
          <w:szCs w:val="28"/>
        </w:rPr>
        <w:t xml:space="preserve"> Management of </w:t>
      </w:r>
      <w:proofErr w:type="spellStart"/>
      <w:r w:rsidRPr="00BC5AAD">
        <w:rPr>
          <w:rFonts w:asciiTheme="majorBidi" w:hAnsiTheme="majorBidi" w:cstheme="majorBidi"/>
          <w:b/>
          <w:bCs/>
          <w:sz w:val="28"/>
          <w:szCs w:val="28"/>
        </w:rPr>
        <w:t>Hyperkalemia</w:t>
      </w:r>
      <w:proofErr w:type="spellEnd"/>
    </w:p>
    <w:p w:rsidR="00BC5AAD" w:rsidRDefault="00BC5AAD">
      <w:pPr>
        <w:rPr>
          <w:rFonts w:asciiTheme="majorBidi" w:hAnsiTheme="majorBidi" w:cstheme="majorBidi"/>
          <w:b/>
          <w:bCs/>
          <w:sz w:val="28"/>
          <w:szCs w:val="28"/>
        </w:rPr>
      </w:pPr>
      <w:r w:rsidRPr="00BC5AAD">
        <w:rPr>
          <w:rFonts w:asciiTheme="majorBidi" w:hAnsiTheme="majorBidi" w:cstheme="majorBidi"/>
          <w:b/>
          <w:bCs/>
          <w:sz w:val="28"/>
          <w:szCs w:val="28"/>
        </w:rPr>
        <w:t>Date de téléchargement :</w:t>
      </w:r>
      <w:r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BC5AAD">
        <w:rPr>
          <w:rFonts w:asciiTheme="majorBidi" w:hAnsiTheme="majorBidi" w:cstheme="majorBidi"/>
          <w:b/>
          <w:bCs/>
          <w:sz w:val="28"/>
          <w:szCs w:val="28"/>
        </w:rPr>
        <w:t>3/12/2022</w:t>
      </w:r>
    </w:p>
    <w:p w:rsidR="00BC5AAD" w:rsidRPr="0077461C" w:rsidRDefault="00BC5AAD" w:rsidP="00BC5AAD">
      <w:pPr>
        <w:pStyle w:val="Paragraphedeliste"/>
        <w:spacing w:line="360" w:lineRule="auto"/>
        <w:ind w:left="0" w:right="90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BC5AAD">
        <w:rPr>
          <w:rFonts w:asciiTheme="majorBidi" w:hAnsiTheme="majorBidi" w:cstheme="majorBidi"/>
          <w:b/>
          <w:bCs/>
          <w:sz w:val="28"/>
          <w:szCs w:val="28"/>
        </w:rPr>
        <w:t>(</w:t>
      </w:r>
      <w:r w:rsidRPr="00BC5AAD">
        <w:rPr>
          <w:rFonts w:asciiTheme="majorBidi" w:hAnsiTheme="majorBidi" w:cstheme="majorBidi"/>
          <w:b/>
          <w:bCs/>
          <w:sz w:val="28"/>
          <w:szCs w:val="28"/>
        </w:rPr>
        <w:t xml:space="preserve">Biff F. Palmer, Juan Jesus </w:t>
      </w:r>
      <w:proofErr w:type="spellStart"/>
      <w:r w:rsidRPr="00BC5AAD">
        <w:rPr>
          <w:rFonts w:asciiTheme="majorBidi" w:hAnsiTheme="majorBidi" w:cstheme="majorBidi"/>
          <w:b/>
          <w:bCs/>
          <w:sz w:val="28"/>
          <w:szCs w:val="28"/>
        </w:rPr>
        <w:t>Carrero</w:t>
      </w:r>
      <w:proofErr w:type="spellEnd"/>
      <w:r w:rsidRPr="00BC5AAD">
        <w:rPr>
          <w:rFonts w:asciiTheme="majorBidi" w:hAnsiTheme="majorBidi" w:cstheme="majorBidi"/>
          <w:b/>
          <w:bCs/>
          <w:sz w:val="28"/>
          <w:szCs w:val="28"/>
        </w:rPr>
        <w:t>,</w:t>
      </w:r>
      <w:proofErr w:type="gramStart"/>
      <w:r w:rsidRPr="00BC5AAD">
        <w:rPr>
          <w:rFonts w:asciiTheme="majorBidi" w:hAnsiTheme="majorBidi" w:cstheme="majorBidi"/>
          <w:b/>
          <w:bCs/>
          <w:sz w:val="28"/>
          <w:szCs w:val="28"/>
        </w:rPr>
        <w:t>;Deborah</w:t>
      </w:r>
      <w:proofErr w:type="gramEnd"/>
      <w:r w:rsidRPr="00BC5AAD">
        <w:rPr>
          <w:rFonts w:asciiTheme="majorBidi" w:hAnsiTheme="majorBidi" w:cstheme="majorBidi"/>
          <w:b/>
          <w:bCs/>
          <w:sz w:val="28"/>
          <w:szCs w:val="28"/>
        </w:rPr>
        <w:t xml:space="preserve"> J. Clegg, and </w:t>
      </w:r>
      <w:proofErr w:type="spellStart"/>
      <w:r w:rsidRPr="00BC5AAD">
        <w:rPr>
          <w:rFonts w:asciiTheme="majorBidi" w:hAnsiTheme="majorBidi" w:cstheme="majorBidi"/>
          <w:b/>
          <w:bCs/>
          <w:sz w:val="28"/>
          <w:szCs w:val="28"/>
        </w:rPr>
        <w:t>al.Clinical</w:t>
      </w:r>
      <w:proofErr w:type="spellEnd"/>
      <w:r w:rsidRPr="00BC5AAD">
        <w:rPr>
          <w:rFonts w:asciiTheme="majorBidi" w:hAnsiTheme="majorBidi" w:cstheme="majorBidi"/>
          <w:b/>
          <w:bCs/>
          <w:sz w:val="28"/>
          <w:szCs w:val="28"/>
        </w:rPr>
        <w:t xml:space="preserve"> Management of Hyperkalemia, Mayo </w:t>
      </w:r>
      <w:proofErr w:type="spellStart"/>
      <w:r w:rsidRPr="00BC5AAD">
        <w:rPr>
          <w:rFonts w:asciiTheme="majorBidi" w:hAnsiTheme="majorBidi" w:cstheme="majorBidi"/>
          <w:b/>
          <w:bCs/>
          <w:sz w:val="28"/>
          <w:szCs w:val="28"/>
        </w:rPr>
        <w:t>Clin</w:t>
      </w:r>
      <w:proofErr w:type="spellEnd"/>
      <w:r w:rsidRPr="00BC5AAD">
        <w:rPr>
          <w:rFonts w:asciiTheme="majorBidi" w:hAnsiTheme="majorBidi" w:cstheme="majorBidi"/>
          <w:b/>
          <w:bCs/>
          <w:sz w:val="28"/>
          <w:szCs w:val="28"/>
        </w:rPr>
        <w:t xml:space="preserve"> Proc. 2021;96(3):744-762</w:t>
      </w:r>
      <w:r>
        <w:rPr>
          <w:rFonts w:asciiTheme="majorBidi" w:hAnsiTheme="majorBidi" w:cstheme="majorBidi"/>
          <w:b/>
          <w:bCs/>
          <w:sz w:val="28"/>
          <w:szCs w:val="28"/>
        </w:rPr>
        <w:t>)</w:t>
      </w:r>
    </w:p>
    <w:bookmarkEnd w:id="0"/>
    <w:p w:rsidR="00BC5AAD" w:rsidRPr="00BC5AAD" w:rsidRDefault="00BC5AAD">
      <w:pPr>
        <w:rPr>
          <w:rFonts w:asciiTheme="majorBidi" w:hAnsiTheme="majorBidi" w:cstheme="majorBidi"/>
          <w:b/>
          <w:bCs/>
          <w:noProof/>
          <w:sz w:val="28"/>
          <w:szCs w:val="28"/>
          <w:lang w:val="en-US" w:eastAsia="fr-FR"/>
        </w:rPr>
      </w:pPr>
    </w:p>
    <w:p w:rsidR="00BC5AAD" w:rsidRPr="00BC5AAD" w:rsidRDefault="00BC5AAD">
      <w:pPr>
        <w:rPr>
          <w:noProof/>
          <w:lang w:val="en-US" w:eastAsia="fr-FR"/>
        </w:rPr>
      </w:pPr>
    </w:p>
    <w:p w:rsidR="001D6C07" w:rsidRPr="00BC5AAD" w:rsidRDefault="001D6C07">
      <w:pPr>
        <w:rPr>
          <w:lang w:val="en-US"/>
        </w:rPr>
      </w:pPr>
    </w:p>
    <w:sectPr w:rsidR="001D6C07" w:rsidRPr="00BC5AAD" w:rsidSect="00BC5AAD">
      <w:pgSz w:w="16838" w:h="11906" w:orient="landscape"/>
      <w:pgMar w:top="426" w:right="152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AAD"/>
    <w:rsid w:val="001D6C07"/>
    <w:rsid w:val="00BC5AAD"/>
    <w:rsid w:val="00CD0398"/>
    <w:rsid w:val="00D60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23917-40B9-4E26-BF2A-FED1E1B7C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C5AAD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2023-10-23T15:17:00Z</dcterms:created>
  <dcterms:modified xsi:type="dcterms:W3CDTF">2023-10-23T15:17:00Z</dcterms:modified>
</cp:coreProperties>
</file>